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Pr="00C657C3" w:rsidRDefault="009C5AB2" w:rsidP="007D01A5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9D5A80">
        <w:rPr>
          <w:bCs w:val="0"/>
          <w:szCs w:val="24"/>
        </w:rPr>
        <w:t>3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9D5A80">
        <w:rPr>
          <w:szCs w:val="24"/>
        </w:rPr>
        <w:t>12</w:t>
      </w:r>
      <w:r w:rsidRPr="00C657C3">
        <w:rPr>
          <w:szCs w:val="24"/>
        </w:rPr>
        <w:t xml:space="preserve">. </w:t>
      </w:r>
      <w:r w:rsidR="009D5A80">
        <w:rPr>
          <w:szCs w:val="24"/>
        </w:rPr>
        <w:t>lipnja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9D5A80">
        <w:rPr>
          <w:szCs w:val="24"/>
        </w:rPr>
        <w:t>2</w:t>
      </w:r>
      <w:r w:rsidRPr="00C657C3">
        <w:rPr>
          <w:szCs w:val="24"/>
        </w:rPr>
        <w:t>. sjednice Školskog odbora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</w:t>
      </w:r>
      <w:r w:rsidRPr="009D5A80">
        <w:rPr>
          <w:szCs w:val="24"/>
        </w:rPr>
        <w:t>Razmatranje prijedloga i usvajanje Odluke o korištenju viška prihoda iz 2019. godine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usvojena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3)</w:t>
      </w:r>
      <w:r w:rsidRPr="009D5A80">
        <w:rPr>
          <w:szCs w:val="24"/>
        </w:rPr>
        <w:t xml:space="preserve"> </w:t>
      </w:r>
      <w:r w:rsidRPr="009D5A80">
        <w:rPr>
          <w:szCs w:val="24"/>
        </w:rPr>
        <w:t>Razmatranje prijedloga i usvajanje Pravilnika o mjerilima i načinu korištenja vlastitih prihoda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 w:rsidRPr="009D5A80">
        <w:rPr>
          <w:b/>
          <w:szCs w:val="24"/>
        </w:rPr>
        <w:t>Zaključak: Pravilnik jednoglasno usvojen</w:t>
      </w:r>
    </w:p>
    <w:p w:rsidR="009D5A80" w:rsidRP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szCs w:val="24"/>
        </w:rPr>
      </w:pPr>
      <w:r>
        <w:rPr>
          <w:b/>
          <w:szCs w:val="24"/>
        </w:rPr>
        <w:t>Ad 4)</w:t>
      </w:r>
      <w:r w:rsidRPr="009D5A80">
        <w:rPr>
          <w:szCs w:val="24"/>
        </w:rPr>
        <w:t xml:space="preserve"> </w:t>
      </w:r>
      <w:r w:rsidRPr="009D5A80">
        <w:rPr>
          <w:szCs w:val="24"/>
        </w:rPr>
        <w:t>Razmatranje prijedloga i usvajanje Odluke o raspisivanju natječaja za imenovanje ravnatelja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 w:rsidRPr="009D5A80">
        <w:rPr>
          <w:b/>
          <w:szCs w:val="24"/>
        </w:rPr>
        <w:t xml:space="preserve">Zaključak: </w:t>
      </w:r>
      <w:r>
        <w:rPr>
          <w:b/>
          <w:szCs w:val="24"/>
        </w:rPr>
        <w:t>Odluka i tekst natječaja jednoglasno usvojeni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9D5A80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9D5A80">
        <w:rPr>
          <w:szCs w:val="24"/>
        </w:rPr>
        <w:t>6/20-01/05</w:t>
      </w: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9D5A80">
        <w:rPr>
          <w:szCs w:val="24"/>
        </w:rPr>
        <w:t>12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47305"/>
    <w:rsid w:val="003741EB"/>
    <w:rsid w:val="0047188F"/>
    <w:rsid w:val="004B5282"/>
    <w:rsid w:val="005B58CE"/>
    <w:rsid w:val="00650103"/>
    <w:rsid w:val="007C0B56"/>
    <w:rsid w:val="007D01A5"/>
    <w:rsid w:val="00900918"/>
    <w:rsid w:val="009C5AB2"/>
    <w:rsid w:val="009D5A80"/>
    <w:rsid w:val="009E4DB0"/>
    <w:rsid w:val="00C657C3"/>
    <w:rsid w:val="00E11E45"/>
    <w:rsid w:val="00E4035E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16</cp:revision>
  <dcterms:created xsi:type="dcterms:W3CDTF">2020-01-27T11:56:00Z</dcterms:created>
  <dcterms:modified xsi:type="dcterms:W3CDTF">2020-06-23T14:42:00Z</dcterms:modified>
</cp:coreProperties>
</file>