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260A24">
        <w:rPr>
          <w:bCs w:val="0"/>
          <w:szCs w:val="24"/>
        </w:rPr>
        <w:t>26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260A24">
        <w:rPr>
          <w:szCs w:val="24"/>
        </w:rPr>
        <w:t>01</w:t>
      </w:r>
      <w:r w:rsidRPr="00E10B82">
        <w:rPr>
          <w:szCs w:val="24"/>
        </w:rPr>
        <w:t xml:space="preserve">. </w:t>
      </w:r>
      <w:r w:rsidR="00260A24">
        <w:rPr>
          <w:szCs w:val="24"/>
        </w:rPr>
        <w:t>rujna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260A24">
        <w:rPr>
          <w:szCs w:val="24"/>
        </w:rPr>
        <w:t xml:space="preserve"> (petak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6E26A9">
        <w:rPr>
          <w:szCs w:val="24"/>
        </w:rPr>
        <w:t>1</w:t>
      </w:r>
      <w:r w:rsidR="00260A24">
        <w:rPr>
          <w:szCs w:val="24"/>
        </w:rPr>
        <w:t>0.3</w:t>
      </w:r>
      <w:r w:rsidR="006E26A9">
        <w:rPr>
          <w:szCs w:val="24"/>
        </w:rPr>
        <w:t>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260A24">
        <w:rPr>
          <w:szCs w:val="24"/>
        </w:rPr>
        <w:t>a 25</w:t>
      </w:r>
      <w:r w:rsidRPr="00E10B82">
        <w:rPr>
          <w:szCs w:val="24"/>
        </w:rPr>
        <w:t>. sjednice Školskog odbora</w:t>
      </w:r>
    </w:p>
    <w:p w:rsidR="00260A24" w:rsidRDefault="006E4AE8" w:rsidP="00260A24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26A9" w:rsidRPr="006E26A9" w:rsidRDefault="00E54D38" w:rsidP="006E26A9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1B2A17">
        <w:rPr>
          <w:b/>
          <w:szCs w:val="24"/>
        </w:rPr>
        <w:t>Ad 2)</w:t>
      </w:r>
      <w:r w:rsidR="001B2A17" w:rsidRPr="001B2A17">
        <w:rPr>
          <w:kern w:val="3"/>
          <w:szCs w:val="24"/>
          <w:lang w:eastAsia="zh-CN" w:bidi="hi-IN"/>
        </w:rPr>
        <w:t xml:space="preserve"> </w:t>
      </w:r>
      <w:r w:rsidR="00260A24" w:rsidRPr="00260A24">
        <w:rPr>
          <w:rFonts w:eastAsia="NSimSun"/>
          <w:kern w:val="3"/>
          <w:szCs w:val="24"/>
          <w:lang w:eastAsia="zh-CN" w:bidi="hi-IN"/>
        </w:rPr>
        <w:t>Razmatranje i usvajanje Izvršenja financijskog plana 06/2023. godine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kern w:val="3"/>
          <w:szCs w:val="24"/>
          <w:lang w:eastAsia="zh-CN" w:bidi="hi-IN"/>
        </w:rPr>
        <w:t>Zaključak: Izvršenje financijskog plana 06/2023. godine je usvojeno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60A24" w:rsidRDefault="00B7160C" w:rsidP="00260A24">
      <w:pPr>
        <w:spacing w:line="288" w:lineRule="auto"/>
        <w:ind w:right="-280"/>
        <w:contextualSpacing/>
        <w:jc w:val="both"/>
        <w:rPr>
          <w:rFonts w:eastAsia="NSimSun"/>
          <w:kern w:val="3"/>
          <w:szCs w:val="24"/>
          <w:lang w:eastAsia="zh-CN" w:bidi="hi-IN"/>
        </w:rPr>
      </w:pPr>
      <w:r>
        <w:rPr>
          <w:rFonts w:eastAsia="NSimSun"/>
          <w:b/>
          <w:bCs/>
          <w:kern w:val="3"/>
          <w:szCs w:val="24"/>
          <w:lang w:bidi="hi-IN"/>
        </w:rPr>
        <w:t>Ad 3</w:t>
      </w:r>
      <w:r w:rsidR="00E54D38">
        <w:rPr>
          <w:rFonts w:eastAsia="NSimSun"/>
          <w:b/>
          <w:bCs/>
          <w:kern w:val="3"/>
          <w:szCs w:val="24"/>
          <w:lang w:bidi="hi-IN"/>
        </w:rPr>
        <w:t xml:space="preserve">) </w:t>
      </w:r>
      <w:r w:rsidR="00260A24" w:rsidRPr="00260A24">
        <w:rPr>
          <w:rFonts w:eastAsia="NSimSun"/>
          <w:kern w:val="3"/>
          <w:szCs w:val="24"/>
          <w:lang w:eastAsia="zh-CN" w:bidi="hi-IN"/>
        </w:rPr>
        <w:t>Razmatranje i usvajanje Financijskog plana 2024.-2026. godine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Zaključak: Financijski plan 2024.-2026. godine je usvojen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Ad 4)</w:t>
      </w:r>
      <w:r w:rsidRPr="00260A24">
        <w:rPr>
          <w:rFonts w:eastAsia="NSimSun"/>
          <w:kern w:val="3"/>
          <w:szCs w:val="24"/>
          <w:lang w:eastAsia="zh-CN" w:bidi="hi-IN"/>
        </w:rPr>
        <w:t xml:space="preserve"> </w:t>
      </w:r>
      <w:r w:rsidRPr="00260A24">
        <w:rPr>
          <w:rFonts w:eastAsia="NSimSun"/>
          <w:kern w:val="3"/>
          <w:szCs w:val="24"/>
          <w:lang w:eastAsia="zh-CN" w:bidi="hi-IN"/>
        </w:rPr>
        <w:t>Razmatranje i usvajanje Općeg dijela Financijskog plana za  2024.-2026. godinu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Zaključak: Opći dio Financijskog plana za 2024.-2026. godinu je usvojen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</w:p>
    <w:p w:rsidR="00260A24" w:rsidRPr="00260A24" w:rsidRDefault="00260A24" w:rsidP="00260A24">
      <w:pPr>
        <w:spacing w:line="288" w:lineRule="auto"/>
        <w:ind w:right="-280"/>
        <w:contextualSpacing/>
        <w:jc w:val="both"/>
        <w:rPr>
          <w:rFonts w:eastAsia="NSimSun" w:hint="eastAsia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Ad 5)</w:t>
      </w:r>
      <w:r w:rsidRPr="00260A24">
        <w:rPr>
          <w:rFonts w:eastAsia="NSimSun"/>
          <w:kern w:val="3"/>
          <w:szCs w:val="24"/>
          <w:lang w:eastAsia="zh-CN" w:bidi="hi-IN"/>
        </w:rPr>
        <w:t xml:space="preserve"> </w:t>
      </w:r>
      <w:r w:rsidRPr="00260A24">
        <w:rPr>
          <w:rFonts w:eastAsia="NSimSun"/>
          <w:kern w:val="3"/>
          <w:szCs w:val="24"/>
          <w:lang w:eastAsia="zh-CN" w:bidi="hi-IN"/>
        </w:rPr>
        <w:t>Razmatranje i usvajanje Obrazloženja Financijskog plana za 2024.-2026. godinu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Zaključak: Obrazloženje Financijskog plana za 2024.-2026. godinu je usvojeno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 xml:space="preserve">Ad 6) </w:t>
      </w:r>
      <w:r w:rsidRPr="00260A24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Pr="00260A24">
        <w:rPr>
          <w:rFonts w:eastAsia="NSimSun"/>
          <w:b/>
          <w:kern w:val="3"/>
          <w:szCs w:val="24"/>
          <w:lang w:eastAsia="zh-CN" w:bidi="hi-IN"/>
        </w:rPr>
        <w:t xml:space="preserve">pomoćnika u nastavi </w:t>
      </w:r>
      <w:r w:rsidRPr="00260A24">
        <w:rPr>
          <w:rFonts w:eastAsia="NSimSun"/>
          <w:bCs/>
          <w:kern w:val="3"/>
          <w:szCs w:val="24"/>
          <w:lang w:bidi="hi-IN"/>
        </w:rPr>
        <w:t>– 4 izvršite</w:t>
      </w:r>
      <w:r>
        <w:rPr>
          <w:rFonts w:eastAsia="NSimSun"/>
          <w:bCs/>
          <w:kern w:val="3"/>
          <w:szCs w:val="24"/>
          <w:lang w:bidi="hi-IN"/>
        </w:rPr>
        <w:t xml:space="preserve">lja, na određeno vrijeme, </w:t>
      </w:r>
      <w:r w:rsidRPr="00260A24">
        <w:rPr>
          <w:rFonts w:cs="Segoe UI"/>
          <w:color w:val="212529"/>
          <w:szCs w:val="24"/>
        </w:rPr>
        <w:t>minimalno 20 sati tjedno ili nepuno radno vrijeme ovisno o potrebama učenika</w:t>
      </w:r>
      <w:r w:rsidRPr="00260A24">
        <w:t xml:space="preserve"> </w:t>
      </w:r>
      <w:r w:rsidRPr="00260A24">
        <w:rPr>
          <w:rFonts w:cs="Segoe UI"/>
          <w:color w:val="212529"/>
          <w:szCs w:val="24"/>
        </w:rPr>
        <w:t>s teškoćama u razvoju</w:t>
      </w:r>
      <w:r w:rsidRPr="00260A24">
        <w:rPr>
          <w:rFonts w:eastAsia="NSimSun"/>
          <w:bCs/>
          <w:kern w:val="3"/>
          <w:szCs w:val="24"/>
          <w:lang w:bidi="hi-IN"/>
        </w:rPr>
        <w:t xml:space="preserve">, s mjestom rada u Vukovaru </w:t>
      </w:r>
    </w:p>
    <w:p w:rsidR="00260A24" w:rsidRPr="00260A24" w:rsidRDefault="00260A24" w:rsidP="00260A24">
      <w:pPr>
        <w:spacing w:line="288" w:lineRule="auto"/>
        <w:ind w:right="-280"/>
        <w:contextualSpacing/>
        <w:jc w:val="both"/>
        <w:rPr>
          <w:rFonts w:eastAsia="NSimSun" w:hint="eastAsia"/>
          <w:b/>
          <w:kern w:val="3"/>
          <w:szCs w:val="24"/>
          <w:lang w:eastAsia="zh-CN" w:bidi="hi-IN"/>
        </w:rPr>
      </w:pPr>
      <w:r>
        <w:rPr>
          <w:rFonts w:eastAsia="NSimSun"/>
          <w:b/>
          <w:bCs/>
          <w:kern w:val="3"/>
          <w:szCs w:val="24"/>
          <w:lang w:bidi="hi-IN"/>
        </w:rPr>
        <w:t>Zaključak: Suglasnost za zapošljavanje pomoćnika u nastavi za K.M., I.O., K.Š., N.M. je dana</w:t>
      </w:r>
    </w:p>
    <w:p w:rsidR="00260A24" w:rsidRPr="00260A24" w:rsidRDefault="00260A24" w:rsidP="00260A24">
      <w:pPr>
        <w:spacing w:line="288" w:lineRule="auto"/>
        <w:ind w:right="-280"/>
        <w:contextualSpacing/>
        <w:jc w:val="both"/>
        <w:rPr>
          <w:rFonts w:eastAsia="NSimSun" w:hint="eastAsia"/>
          <w:b/>
          <w:kern w:val="3"/>
          <w:szCs w:val="24"/>
          <w:lang w:eastAsia="zh-CN" w:bidi="hi-IN"/>
        </w:rPr>
      </w:pPr>
    </w:p>
    <w:p w:rsidR="00E61008" w:rsidRDefault="00260A24" w:rsidP="00260A24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</w:t>
      </w:r>
      <w:r>
        <w:rPr>
          <w:rFonts w:hint="eastAsia"/>
          <w:b/>
          <w:szCs w:val="24"/>
        </w:rPr>
        <w:t xml:space="preserve">d </w:t>
      </w:r>
      <w:r>
        <w:rPr>
          <w:b/>
          <w:szCs w:val="24"/>
        </w:rPr>
        <w:t xml:space="preserve">7) </w:t>
      </w:r>
      <w:r>
        <w:rPr>
          <w:szCs w:val="24"/>
        </w:rPr>
        <w:t>Razno</w:t>
      </w:r>
    </w:p>
    <w:p w:rsidR="00F7581A" w:rsidRDefault="00F7581A" w:rsidP="00260A24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 produženi boravak nastava na srpskom jeziku i ćiriličnom pismu</w:t>
      </w:r>
    </w:p>
    <w:p w:rsidR="00F7581A" w:rsidRDefault="00F7581A" w:rsidP="00260A24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 vanjska sportska igrališta</w:t>
      </w:r>
    </w:p>
    <w:p w:rsidR="00F7581A" w:rsidRDefault="00F7581A" w:rsidP="00260A24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 klimatizacija škole</w:t>
      </w:r>
    </w:p>
    <w:p w:rsidR="00645D23" w:rsidRDefault="00F7581A" w:rsidP="00F7581A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 sudski sporovi s izvođačem radova</w:t>
      </w:r>
    </w:p>
    <w:p w:rsidR="00F7581A" w:rsidRDefault="00F7581A" w:rsidP="00F7581A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 neovisni stručnjak za vještačenje radova na obnovljenoj školi (Školski odbor daje suglasnost)</w:t>
      </w:r>
    </w:p>
    <w:p w:rsidR="00F7581A" w:rsidRDefault="00F7581A" w:rsidP="00F7581A">
      <w:pPr>
        <w:spacing w:line="288" w:lineRule="auto"/>
        <w:ind w:right="-280"/>
        <w:contextualSpacing/>
        <w:jc w:val="both"/>
        <w:rPr>
          <w:szCs w:val="24"/>
        </w:rPr>
      </w:pPr>
      <w:r>
        <w:rPr>
          <w:szCs w:val="24"/>
        </w:rPr>
        <w:tab/>
        <w:t>-prostorni problem (vlaga u školskoj zgradi)</w:t>
      </w:r>
    </w:p>
    <w:p w:rsidR="00F7581A" w:rsidRPr="00E10B82" w:rsidRDefault="00F7581A" w:rsidP="00F7581A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007-04/23-02/08</w:t>
      </w:r>
    </w:p>
    <w:p w:rsidR="00260A24" w:rsidRDefault="00F7581A">
      <w:pPr>
        <w:rPr>
          <w:szCs w:val="24"/>
        </w:rPr>
      </w:pPr>
      <w:r>
        <w:rPr>
          <w:szCs w:val="24"/>
        </w:rPr>
        <w:t>URBROJ: 2196-1-4-23-3</w:t>
      </w:r>
      <w:bookmarkStart w:id="0" w:name="_GoBack"/>
      <w:bookmarkEnd w:id="0"/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60A24"/>
    <w:rsid w:val="002F45B2"/>
    <w:rsid w:val="00397363"/>
    <w:rsid w:val="00514088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7160C"/>
    <w:rsid w:val="00B8694B"/>
    <w:rsid w:val="00BD5B6B"/>
    <w:rsid w:val="00E10B82"/>
    <w:rsid w:val="00E54D38"/>
    <w:rsid w:val="00E61008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D04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31</cp:revision>
  <cp:lastPrinted>2022-11-03T10:48:00Z</cp:lastPrinted>
  <dcterms:created xsi:type="dcterms:W3CDTF">2022-03-28T10:22:00Z</dcterms:created>
  <dcterms:modified xsi:type="dcterms:W3CDTF">2023-09-11T07:09:00Z</dcterms:modified>
</cp:coreProperties>
</file>